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附件一</w:t>
      </w:r>
      <w:r>
        <w:rPr>
          <w:rFonts w:ascii="Times New Roman" w:hAnsi="Times New Roman"/>
          <w:sz w:val="24"/>
        </w:rPr>
        <w:t xml:space="preserve">     </w:t>
      </w:r>
    </w:p>
    <w:p>
      <w:pPr>
        <w:spacing w:after="156" w:afterLines="50" w:line="400" w:lineRule="exact"/>
        <w:rPr>
          <w:rFonts w:ascii="Times New Roman" w:hAnsi="Times New Roman"/>
          <w:sz w:val="24"/>
        </w:rPr>
      </w:pPr>
    </w:p>
    <w:p>
      <w:pPr>
        <w:spacing w:after="156" w:afterLines="50" w:line="40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《中国医疗器械行业发展报告2022》</w:t>
      </w:r>
    </w:p>
    <w:p>
      <w:pPr>
        <w:spacing w:after="156" w:afterLines="50" w:line="40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编辑说明</w:t>
      </w:r>
    </w:p>
    <w:p>
      <w:pPr>
        <w:spacing w:line="5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一、编辑说明:</w:t>
      </w:r>
    </w:p>
    <w:p>
      <w:pPr>
        <w:spacing w:line="54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《报告》是介绍中国医疗器械行业现状及发展的权威性工具书。图文并茂并针对在行业发展过程中做出贡献的优秀企业，进行重点表彰介绍。内容详实、丰富，对全面了解和分析医疗器械行业发展动态，引导企业产品结构调整，促进产品销售有较强的指导意义。 </w:t>
      </w:r>
    </w:p>
    <w:p>
      <w:pPr>
        <w:spacing w:line="54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《报告》将为各级相关部门、行业企业和用户及广大采购商的决策提供可靠依据，同时也是相关行业广大经营管理人员、工程技术人员必备和经常查阅的重要资料。</w:t>
      </w:r>
    </w:p>
    <w:p>
      <w:pPr>
        <w:spacing w:line="540" w:lineRule="atLeast"/>
        <w:ind w:firstLine="723" w:firstLineChars="3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编委会：</w:t>
      </w:r>
    </w:p>
    <w:p>
      <w:pPr>
        <w:spacing w:line="540" w:lineRule="atLeast"/>
        <w:ind w:firstLine="720" w:firstLineChars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主  任：中国医疗器械行业协会  赵毅新  会长</w:t>
      </w:r>
    </w:p>
    <w:p>
      <w:pPr>
        <w:spacing w:line="540" w:lineRule="atLeast"/>
        <w:ind w:firstLine="720" w:firstLineChars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副主任：中国医疗器械行业协会  姜  峰  常务副会长</w:t>
      </w:r>
    </w:p>
    <w:p>
      <w:pPr>
        <w:spacing w:line="540" w:lineRule="atLeast"/>
        <w:ind w:firstLine="1440" w:firstLineChars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中国医疗器械行业协会  徐  珊  秘书长</w:t>
      </w:r>
    </w:p>
    <w:p>
      <w:pPr>
        <w:spacing w:line="540" w:lineRule="atLeast"/>
        <w:ind w:firstLine="720" w:firstLineChars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注：编委会委员将由地方医疗器械行业协会、企业、专家学者组成。</w:t>
      </w:r>
    </w:p>
    <w:p>
      <w:pPr>
        <w:numPr>
          <w:ilvl w:val="0"/>
          <w:numId w:val="1"/>
        </w:numPr>
        <w:tabs>
          <w:tab w:val="left" w:pos="3585"/>
        </w:tabs>
        <w:spacing w:line="5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收录范围：</w:t>
      </w:r>
    </w:p>
    <w:p>
      <w:pPr>
        <w:spacing w:line="540" w:lineRule="atLeast"/>
        <w:ind w:firstLine="720" w:firstLineChars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按照《医疗器械分类目录》中的分类进行编写，并在重点领域分产品收录。</w:t>
      </w:r>
    </w:p>
    <w:p>
      <w:pPr>
        <w:numPr>
          <w:ilvl w:val="0"/>
          <w:numId w:val="1"/>
        </w:numPr>
        <w:spacing w:line="5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受众群体与发行比例：</w:t>
      </w:r>
    </w:p>
    <w:tbl>
      <w:tblPr>
        <w:tblStyle w:val="4"/>
        <w:tblW w:w="0" w:type="auto"/>
        <w:tblInd w:w="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825"/>
        <w:gridCol w:w="526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类 别</w:t>
            </w:r>
          </w:p>
        </w:tc>
        <w:tc>
          <w:tcPr>
            <w:tcW w:w="5262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受众单位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比 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政府部门</w:t>
            </w:r>
          </w:p>
        </w:tc>
        <w:tc>
          <w:tcPr>
            <w:tcW w:w="5262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卫健委、科技部、药监局、医保局、各级地方政府、省集采中心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行业内</w:t>
            </w:r>
          </w:p>
        </w:tc>
        <w:tc>
          <w:tcPr>
            <w:tcW w:w="5262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其他协会、学会，会员企业，检测所、创服机构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医疗机构</w:t>
            </w:r>
          </w:p>
        </w:tc>
        <w:tc>
          <w:tcPr>
            <w:tcW w:w="5262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二级、三级公立医院、非公立医疗机构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科研、事业单位</w:t>
            </w:r>
          </w:p>
        </w:tc>
        <w:tc>
          <w:tcPr>
            <w:tcW w:w="5262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科研院所、高校，各级图书馆、专业书店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创投机构</w:t>
            </w:r>
          </w:p>
        </w:tc>
        <w:tc>
          <w:tcPr>
            <w:tcW w:w="5262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产业园区、孵化器、投资机构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13%</w:t>
            </w:r>
          </w:p>
        </w:tc>
      </w:tr>
    </w:tbl>
    <w:p>
      <w:pPr>
        <w:numPr>
          <w:ilvl w:val="0"/>
          <w:numId w:val="2"/>
        </w:numPr>
        <w:spacing w:line="5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入编注意事项</w:t>
      </w:r>
    </w:p>
    <w:p>
      <w:pPr>
        <w:numPr>
          <w:ilvl w:val="0"/>
          <w:numId w:val="3"/>
        </w:numPr>
        <w:spacing w:line="540" w:lineRule="atLeas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国际大16K（210x285）铜版纸印刷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spacing w:line="540" w:lineRule="atLeast"/>
        <w:ind w:firstLine="480" w:firstLineChars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2、凡在《报告》上宣传和重点突出的入编单位，可赠书一套或多套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spacing w:line="540" w:lineRule="atLeas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3、入编企业可优先推荐参加协会举办的相关产品采购和各种活动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spacing w:line="540" w:lineRule="atLeas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4、入编单位可根据企业情况选择合适版面进行展示</w:t>
      </w:r>
      <w:r>
        <w:rPr>
          <w:rFonts w:ascii="Times New Roman" w:hAnsi="Times New Roman"/>
          <w:sz w:val="24"/>
          <w:szCs w:val="24"/>
        </w:rPr>
        <w:t>；</w:t>
      </w:r>
    </w:p>
    <w:p>
      <w:pPr>
        <w:spacing w:line="540" w:lineRule="atLeast"/>
        <w:ind w:firstLine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5、入编资料请发送至指定邮箱：</w:t>
      </w:r>
      <w:r>
        <w:fldChar w:fldCharType="begin"/>
      </w:r>
      <w:r>
        <w:instrText xml:space="preserve"> HYPERLINK "mailto:suwn@camdi.org。" </w:instrText>
      </w:r>
      <w:r>
        <w:fldChar w:fldCharType="separate"/>
      </w:r>
      <w:r>
        <w:rPr>
          <w:rFonts w:hint="eastAsia" w:ascii="宋体" w:hAnsi="宋体" w:eastAsia="宋体" w:cs="宋体"/>
          <w:lang w:val="en-US" w:eastAsia="zh-CN"/>
        </w:rPr>
        <w:t>zou</w:t>
      </w:r>
      <w:r>
        <w:rPr>
          <w:rFonts w:hint="eastAsia" w:ascii="宋体" w:hAnsi="宋体" w:cs="宋体"/>
          <w:lang w:val="en-US" w:eastAsia="zh-CN"/>
        </w:rPr>
        <w:t>yx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@camdi.org</w:t>
      </w:r>
      <w:r>
        <w:rPr>
          <w:rFonts w:ascii="Times New Roman" w:hAnsi="Times New Roman"/>
          <w:bCs/>
          <w:color w:val="auto"/>
        </w:rPr>
        <w:t>。</w:t>
      </w:r>
      <w:r>
        <w:rPr>
          <w:rFonts w:ascii="Times New Roman" w:hAnsi="Times New Roman"/>
          <w:bCs/>
          <w:color w:val="FF0000"/>
        </w:rPr>
        <w:fldChar w:fldCharType="end"/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入编版面及费用</w:t>
      </w:r>
    </w:p>
    <w:tbl>
      <w:tblPr>
        <w:tblStyle w:val="4"/>
        <w:tblW w:w="850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26"/>
        <w:gridCol w:w="212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68" w:type="dxa"/>
            <w:shd w:val="clear" w:color="auto" w:fill="auto"/>
          </w:tcPr>
          <w:p>
            <w:pPr>
              <w:spacing w:line="360" w:lineRule="auto"/>
              <w:ind w:firstLine="482" w:firstLineChars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参编类型</w:t>
            </w:r>
          </w:p>
        </w:tc>
        <w:tc>
          <w:tcPr>
            <w:tcW w:w="4252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权益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226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协办单位</w:t>
            </w:r>
          </w:p>
        </w:tc>
        <w:tc>
          <w:tcPr>
            <w:tcW w:w="4252" w:type="dxa"/>
            <w:gridSpan w:val="2"/>
            <w:shd w:val="clear" w:color="auto" w:fill="auto"/>
          </w:tcPr>
          <w:p>
            <w:pPr>
              <w:tabs>
                <w:tab w:val="left" w:pos="645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、给予参编单位协办单位名誉；                                                </w:t>
            </w:r>
          </w:p>
          <w:p>
            <w:pPr>
              <w:tabs>
                <w:tab w:val="left" w:pos="645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2、给予参编单位1个编委会副主任名额，与《报告》编委会专家并列；                     </w:t>
            </w:r>
          </w:p>
          <w:p>
            <w:pPr>
              <w:tabs>
                <w:tab w:val="left" w:pos="645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3、给予参编单位2个编委名额；                                                    </w:t>
            </w:r>
          </w:p>
          <w:p>
            <w:pPr>
              <w:tabs>
                <w:tab w:val="left" w:pos="645"/>
              </w:tabs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4、给予2页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双版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彩页版面，展示品牌、荣誉、产品、技术、业绩等；                                                                                                                               </w:t>
            </w:r>
          </w:p>
          <w:p>
            <w:pPr>
              <w:tabs>
                <w:tab w:val="left" w:pos="645"/>
              </w:tabs>
              <w:spacing w:line="36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5、给予4个黑白版面，发表技术论文或企业发展史；              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6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版  类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价 格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版  类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价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封  二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后  扉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封  三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双  彩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前  扉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  彩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</w:tr>
    </w:tbl>
    <w:p>
      <w:pPr>
        <w:spacing w:line="360" w:lineRule="auto"/>
        <w:rPr>
          <w:rFonts w:ascii="Times New Roman" w:hAnsi="Times New Roman"/>
          <w:b/>
          <w:bCs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六、编辑部联系方式</w:t>
      </w:r>
    </w:p>
    <w:p>
      <w:pPr>
        <w:spacing w:line="360" w:lineRule="auto"/>
        <w:ind w:firstLine="490"/>
        <w:rPr>
          <w:rFonts w:hint="eastAsia" w:ascii="Times New Roman" w:hAnsi="Times New Roman"/>
          <w:kern w:val="0"/>
          <w:sz w:val="24"/>
          <w:szCs w:val="24"/>
          <w:lang w:val="en-US" w:eastAsia="zh-CN"/>
        </w:rPr>
      </w:pPr>
      <w:r>
        <w:rPr>
          <w:rFonts w:ascii="Times New Roman" w:hAnsi="Times New Roman"/>
          <w:kern w:val="0"/>
          <w:sz w:val="24"/>
          <w:szCs w:val="24"/>
        </w:rPr>
        <w:t>联系人：王  临     13701192397     010-80699953</w:t>
      </w: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 xml:space="preserve">    </w:t>
      </w:r>
      <w:r>
        <w:fldChar w:fldCharType="begin"/>
      </w:r>
      <w:r>
        <w:instrText xml:space="preserve"> HYPERLINK "mailto:storyw@163.com" </w:instrText>
      </w:r>
      <w:r>
        <w:fldChar w:fldCharType="separate"/>
      </w:r>
      <w:r>
        <w:rPr>
          <w:rStyle w:val="6"/>
          <w:rFonts w:ascii="Times New Roman" w:hAnsi="Times New Roman"/>
          <w:kern w:val="0"/>
          <w:sz w:val="24"/>
          <w:szCs w:val="24"/>
        </w:rPr>
        <w:t>storyw@163.com</w:t>
      </w:r>
      <w:r>
        <w:rPr>
          <w:rStyle w:val="6"/>
          <w:rFonts w:ascii="Times New Roman" w:hAnsi="Times New Roman"/>
          <w:kern w:val="0"/>
          <w:sz w:val="24"/>
          <w:szCs w:val="24"/>
        </w:rPr>
        <w:fldChar w:fldCharType="end"/>
      </w:r>
    </w:p>
    <w:p>
      <w:pPr>
        <w:spacing w:line="360" w:lineRule="auto"/>
        <w:ind w:firstLine="1440" w:firstLineChars="60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苏文娜</w:t>
      </w:r>
      <w:r>
        <w:rPr>
          <w:rFonts w:ascii="Times New Roman" w:hAnsi="Times New Roman"/>
          <w:kern w:val="0"/>
          <w:sz w:val="24"/>
          <w:szCs w:val="24"/>
        </w:rPr>
        <w:t xml:space="preserve">    </w:t>
      </w: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13911737677   </w:t>
      </w: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/>
          <w:kern w:val="0"/>
          <w:sz w:val="24"/>
          <w:szCs w:val="24"/>
        </w:rPr>
        <w:t>010-65499360</w:t>
      </w: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/>
          <w:kern w:val="0"/>
          <w:sz w:val="24"/>
          <w:szCs w:val="24"/>
        </w:rPr>
        <w:t xml:space="preserve">suwn@camdi.org </w:t>
      </w:r>
    </w:p>
    <w:p>
      <w:pPr>
        <w:spacing w:line="360" w:lineRule="auto"/>
        <w:ind w:firstLine="1440" w:firstLineChars="600"/>
        <w:rPr>
          <w:rFonts w:hint="eastAsia" w:ascii="Times New Roman" w:hAnsi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张  宏</w:t>
      </w:r>
      <w:r>
        <w:rPr>
          <w:rFonts w:ascii="Times New Roman" w:hAnsi="Times New Roman"/>
          <w:kern w:val="0"/>
          <w:sz w:val="24"/>
          <w:szCs w:val="24"/>
        </w:rPr>
        <w:t xml:space="preserve">    </w:t>
      </w: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 xml:space="preserve"> 13810486372     010-80699033    zhhmed@163.com   </w:t>
      </w:r>
    </w:p>
    <w:p>
      <w:pPr>
        <w:spacing w:line="360" w:lineRule="auto"/>
        <w:ind w:firstLine="1440" w:firstLineChars="600"/>
        <w:rPr>
          <w:rFonts w:hint="default" w:ascii="Times New Roman" w:hAnsi="Times New Roman"/>
          <w:kern w:val="0"/>
          <w:sz w:val="24"/>
          <w:szCs w:val="24"/>
          <w:lang w:val="en-US"/>
        </w:rPr>
      </w:pPr>
      <w:r>
        <w:rPr>
          <w:rFonts w:hint="eastAsia" w:ascii="Times New Roman" w:hAnsi="Times New Roman"/>
          <w:kern w:val="0"/>
          <w:sz w:val="24"/>
          <w:szCs w:val="24"/>
          <w:lang w:val="en-US" w:eastAsia="zh-CN"/>
        </w:rPr>
        <w:t>邹羽轩     13910569757     010-85659236    zouyx@camdi.org</w:t>
      </w:r>
    </w:p>
    <w:p>
      <w:pPr>
        <w:spacing w:line="360" w:lineRule="auto"/>
        <w:ind w:firstLine="490"/>
        <w:rPr>
          <w:rFonts w:ascii="Times New Roman" w:hAnsi="Times New Roman"/>
          <w:kern w:val="0"/>
          <w:sz w:val="24"/>
          <w:szCs w:val="24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021" w:right="1230" w:bottom="1134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6233F"/>
    <w:multiLevelType w:val="singleLevel"/>
    <w:tmpl w:val="52D6233F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37188F4"/>
    <w:multiLevelType w:val="singleLevel"/>
    <w:tmpl w:val="537188F4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3718962"/>
    <w:multiLevelType w:val="singleLevel"/>
    <w:tmpl w:val="537189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D0"/>
    <w:rsid w:val="000B78A2"/>
    <w:rsid w:val="001E13CC"/>
    <w:rsid w:val="002F3D67"/>
    <w:rsid w:val="00304DD0"/>
    <w:rsid w:val="003539D8"/>
    <w:rsid w:val="00405E0F"/>
    <w:rsid w:val="006A34AF"/>
    <w:rsid w:val="00730698"/>
    <w:rsid w:val="00906033"/>
    <w:rsid w:val="00A46ED6"/>
    <w:rsid w:val="00A77F6E"/>
    <w:rsid w:val="00AA3E33"/>
    <w:rsid w:val="00B563E4"/>
    <w:rsid w:val="00BD7DC3"/>
    <w:rsid w:val="00C13F6C"/>
    <w:rsid w:val="00C975D1"/>
    <w:rsid w:val="00EF1EC2"/>
    <w:rsid w:val="16D341E6"/>
    <w:rsid w:val="2685146E"/>
    <w:rsid w:val="380A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3A3A3A"/>
      <w:u w:val="none"/>
    </w:rPr>
  </w:style>
  <w:style w:type="character" w:customStyle="1" w:styleId="7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815</Words>
  <Characters>1015</Characters>
  <Lines>10</Lines>
  <Paragraphs>3</Paragraphs>
  <TotalTime>31</TotalTime>
  <ScaleCrop>false</ScaleCrop>
  <LinksUpToDate>false</LinksUpToDate>
  <CharactersWithSpaces>1454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2022-03-24T08:16:00Z</dcterms:created>
  <dc:creator>suna</dc:creator>
  <cp:lastModifiedBy>王临</cp:lastModifiedBy>
  <dcterms:modified xsi:type="dcterms:W3CDTF">2022-03-30T06:43:47Z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CDB262008C55452EB7422F2232EF7570</vt:lpwstr>
  </property>
</Properties>
</file>