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15ACB" w14:textId="77777777" w:rsidR="00271999" w:rsidRPr="001435B5" w:rsidRDefault="00271999" w:rsidP="001435B5">
      <w:pPr>
        <w:rPr>
          <w:rFonts w:asciiTheme="minorEastAsia" w:hAnsiTheme="minorEastAsia"/>
          <w:sz w:val="30"/>
          <w:szCs w:val="30"/>
        </w:rPr>
      </w:pPr>
      <w:r w:rsidRPr="001435B5">
        <w:rPr>
          <w:rFonts w:asciiTheme="minorEastAsia" w:hAnsiTheme="minorEastAsia" w:hint="eastAsia"/>
          <w:sz w:val="30"/>
          <w:szCs w:val="30"/>
        </w:rPr>
        <w:t>附件1</w:t>
      </w:r>
    </w:p>
    <w:p w14:paraId="26D4EDC5" w14:textId="77777777" w:rsidR="00271999" w:rsidRPr="002778A5" w:rsidRDefault="00271999" w:rsidP="002778A5">
      <w:pPr>
        <w:pStyle w:val="aa"/>
        <w:ind w:left="408" w:firstLineChars="0" w:firstLine="0"/>
        <w:jc w:val="center"/>
        <w:rPr>
          <w:b/>
          <w:sz w:val="32"/>
          <w:szCs w:val="30"/>
        </w:rPr>
      </w:pPr>
      <w:r w:rsidRPr="001435B5">
        <w:rPr>
          <w:rFonts w:hint="eastAsia"/>
          <w:b/>
          <w:sz w:val="32"/>
          <w:szCs w:val="30"/>
        </w:rPr>
        <w:t>中国医疗器械行业协会团体标准立项申请书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83"/>
        <w:gridCol w:w="2235"/>
        <w:gridCol w:w="5104"/>
      </w:tblGrid>
      <w:tr w:rsidR="00271999" w:rsidRPr="00C21306" w14:paraId="625836F7" w14:textId="77777777" w:rsidTr="004140A3">
        <w:tc>
          <w:tcPr>
            <w:tcW w:w="1183" w:type="dxa"/>
          </w:tcPr>
          <w:p w14:paraId="51B2781B" w14:textId="77777777" w:rsidR="00271999" w:rsidRPr="00C21306" w:rsidRDefault="00271999" w:rsidP="00D9481F">
            <w:pPr>
              <w:rPr>
                <w:sz w:val="24"/>
                <w:szCs w:val="24"/>
              </w:rPr>
            </w:pPr>
            <w:r w:rsidRPr="00C21306"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7339" w:type="dxa"/>
            <w:gridSpan w:val="2"/>
            <w:tcBorders>
              <w:bottom w:val="single" w:sz="4" w:space="0" w:color="auto"/>
            </w:tcBorders>
          </w:tcPr>
          <w:p w14:paraId="46B67FF8" w14:textId="77777777" w:rsidR="00271999" w:rsidRPr="00C21306" w:rsidRDefault="000C0E9D" w:rsidP="00D9481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医疗标准数据管理要求</w:t>
            </w:r>
          </w:p>
        </w:tc>
      </w:tr>
      <w:tr w:rsidR="00271999" w:rsidRPr="00C21306" w14:paraId="2D18C1BD" w14:textId="77777777" w:rsidTr="004140A3">
        <w:tc>
          <w:tcPr>
            <w:tcW w:w="1183" w:type="dxa"/>
          </w:tcPr>
          <w:p w14:paraId="6D4194D1" w14:textId="77777777" w:rsidR="00271999" w:rsidRPr="00C21306" w:rsidRDefault="00271999" w:rsidP="00D9481F">
            <w:pPr>
              <w:rPr>
                <w:sz w:val="24"/>
                <w:szCs w:val="24"/>
              </w:rPr>
            </w:pPr>
            <w:r w:rsidRPr="00C21306">
              <w:rPr>
                <w:rFonts w:hint="eastAsia"/>
                <w:sz w:val="24"/>
                <w:szCs w:val="24"/>
              </w:rPr>
              <w:t>申请人</w:t>
            </w:r>
          </w:p>
        </w:tc>
        <w:tc>
          <w:tcPr>
            <w:tcW w:w="7339" w:type="dxa"/>
            <w:gridSpan w:val="2"/>
            <w:tcBorders>
              <w:top w:val="single" w:sz="4" w:space="0" w:color="auto"/>
            </w:tcBorders>
          </w:tcPr>
          <w:p w14:paraId="07F71622" w14:textId="79765D94" w:rsidR="00271999" w:rsidRPr="00C21306" w:rsidRDefault="00EF14AF" w:rsidP="00EF14AF">
            <w:pPr>
              <w:rPr>
                <w:sz w:val="24"/>
                <w:szCs w:val="24"/>
              </w:rPr>
            </w:pPr>
            <w:r w:rsidRPr="00EF14AF">
              <w:rPr>
                <w:rFonts w:hint="eastAsia"/>
                <w:sz w:val="24"/>
                <w:szCs w:val="24"/>
              </w:rPr>
              <w:t>医用人工智能和机器人标准制修订工作组</w:t>
            </w:r>
          </w:p>
        </w:tc>
      </w:tr>
      <w:tr w:rsidR="00271999" w:rsidRPr="00C21306" w14:paraId="236A84ED" w14:textId="77777777" w:rsidTr="004140A3">
        <w:tc>
          <w:tcPr>
            <w:tcW w:w="1183" w:type="dxa"/>
            <w:vMerge w:val="restart"/>
          </w:tcPr>
          <w:p w14:paraId="29CD29A8" w14:textId="77777777" w:rsidR="00271999" w:rsidRPr="00C21306" w:rsidRDefault="00271999" w:rsidP="00D9481F">
            <w:pPr>
              <w:jc w:val="left"/>
              <w:rPr>
                <w:sz w:val="24"/>
                <w:szCs w:val="24"/>
              </w:rPr>
            </w:pPr>
            <w:r w:rsidRPr="00C21306"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2235" w:type="dxa"/>
          </w:tcPr>
          <w:p w14:paraId="3EC3DC23" w14:textId="77777777" w:rsidR="00271999" w:rsidRPr="00C21306" w:rsidRDefault="00271999" w:rsidP="00D9481F">
            <w:pPr>
              <w:rPr>
                <w:sz w:val="24"/>
                <w:szCs w:val="24"/>
              </w:rPr>
            </w:pPr>
            <w:r w:rsidRPr="00C21306"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5104" w:type="dxa"/>
          </w:tcPr>
          <w:p w14:paraId="7AE0F6D7" w14:textId="14E39275" w:rsidR="00271999" w:rsidRPr="00C21306" w:rsidRDefault="00EF14AF" w:rsidP="00EF14AF">
            <w:pPr>
              <w:rPr>
                <w:sz w:val="24"/>
                <w:szCs w:val="24"/>
              </w:rPr>
            </w:pPr>
            <w:r w:rsidRPr="00EF14AF">
              <w:rPr>
                <w:sz w:val="24"/>
                <w:szCs w:val="24"/>
              </w:rPr>
              <w:t>wen.bin@bofangmedical.com</w:t>
            </w:r>
          </w:p>
        </w:tc>
      </w:tr>
      <w:tr w:rsidR="00271999" w:rsidRPr="00C21306" w14:paraId="47BBF0CA" w14:textId="77777777" w:rsidTr="004140A3">
        <w:tc>
          <w:tcPr>
            <w:tcW w:w="1183" w:type="dxa"/>
            <w:vMerge/>
          </w:tcPr>
          <w:p w14:paraId="487A4473" w14:textId="77777777" w:rsidR="00271999" w:rsidRPr="00C21306" w:rsidRDefault="00271999" w:rsidP="00D9481F">
            <w:pPr>
              <w:rPr>
                <w:sz w:val="24"/>
                <w:szCs w:val="24"/>
              </w:rPr>
            </w:pPr>
          </w:p>
        </w:tc>
        <w:tc>
          <w:tcPr>
            <w:tcW w:w="2235" w:type="dxa"/>
          </w:tcPr>
          <w:p w14:paraId="15A0CD24" w14:textId="77777777" w:rsidR="00271999" w:rsidRPr="00C21306" w:rsidRDefault="00271999" w:rsidP="00D9481F">
            <w:pPr>
              <w:rPr>
                <w:sz w:val="24"/>
                <w:szCs w:val="24"/>
              </w:rPr>
            </w:pPr>
            <w:r w:rsidRPr="00C21306">
              <w:rPr>
                <w:rFonts w:hint="eastAsia"/>
                <w:sz w:val="24"/>
                <w:szCs w:val="24"/>
              </w:rPr>
              <w:t>电话</w:t>
            </w:r>
          </w:p>
        </w:tc>
        <w:tc>
          <w:tcPr>
            <w:tcW w:w="5104" w:type="dxa"/>
          </w:tcPr>
          <w:p w14:paraId="54EA9DFE" w14:textId="5E524310" w:rsidR="00271999" w:rsidRPr="00C21306" w:rsidRDefault="00EF14AF" w:rsidP="00D9481F">
            <w:pPr>
              <w:rPr>
                <w:sz w:val="24"/>
                <w:szCs w:val="24"/>
              </w:rPr>
            </w:pPr>
            <w:r w:rsidRPr="00EF14AF">
              <w:rPr>
                <w:sz w:val="24"/>
                <w:szCs w:val="24"/>
              </w:rPr>
              <w:t>13521331835</w:t>
            </w:r>
          </w:p>
        </w:tc>
      </w:tr>
      <w:tr w:rsidR="00271999" w:rsidRPr="00C21306" w14:paraId="233938C1" w14:textId="77777777" w:rsidTr="004140A3">
        <w:tc>
          <w:tcPr>
            <w:tcW w:w="1183" w:type="dxa"/>
          </w:tcPr>
          <w:p w14:paraId="10115538" w14:textId="77777777" w:rsidR="00271999" w:rsidRPr="00C21306" w:rsidRDefault="00271999" w:rsidP="00D9481F">
            <w:pPr>
              <w:rPr>
                <w:sz w:val="24"/>
                <w:szCs w:val="24"/>
              </w:rPr>
            </w:pPr>
            <w:r w:rsidRPr="00C21306">
              <w:rPr>
                <w:rFonts w:hint="eastAsia"/>
                <w:sz w:val="24"/>
                <w:szCs w:val="24"/>
              </w:rPr>
              <w:t>立项背景及意义</w:t>
            </w:r>
          </w:p>
        </w:tc>
        <w:tc>
          <w:tcPr>
            <w:tcW w:w="7339" w:type="dxa"/>
            <w:gridSpan w:val="2"/>
          </w:tcPr>
          <w:p w14:paraId="6970ECE1" w14:textId="3596EB2B" w:rsidR="00271999" w:rsidRPr="00C21306" w:rsidRDefault="00271999" w:rsidP="00D9481F">
            <w:pPr>
              <w:spacing w:line="360" w:lineRule="auto"/>
              <w:rPr>
                <w:sz w:val="24"/>
                <w:szCs w:val="24"/>
                <w:u w:val="single"/>
              </w:rPr>
            </w:pPr>
            <w:r w:rsidRPr="00C21306">
              <w:rPr>
                <w:sz w:val="24"/>
                <w:szCs w:val="24"/>
                <w:u w:val="single"/>
              </w:rPr>
              <w:t>1.</w:t>
            </w:r>
            <w:r w:rsidR="00671FB8">
              <w:rPr>
                <w:rFonts w:hint="eastAsia"/>
                <w:sz w:val="24"/>
                <w:szCs w:val="24"/>
                <w:u w:val="single"/>
              </w:rPr>
              <w:t>医疗标准数据管理要求是规范医疗数据，使医疗数据标准化的重要手段，通过规范化的管理，可以使医疗数据更好识别、溯源、存储以及用于深度学习开发等。</w:t>
            </w:r>
            <w:r w:rsidR="00671FB8" w:rsidRPr="00C21306">
              <w:rPr>
                <w:sz w:val="24"/>
                <w:szCs w:val="24"/>
                <w:u w:val="single"/>
              </w:rPr>
              <w:t xml:space="preserve"> </w:t>
            </w:r>
          </w:p>
          <w:p w14:paraId="2C3C5FF0" w14:textId="7033EC60" w:rsidR="00271999" w:rsidRPr="00C21306" w:rsidRDefault="00271999" w:rsidP="002778A5">
            <w:pPr>
              <w:spacing w:line="360" w:lineRule="auto"/>
              <w:rPr>
                <w:sz w:val="24"/>
                <w:szCs w:val="24"/>
                <w:u w:val="single"/>
              </w:rPr>
            </w:pPr>
            <w:r w:rsidRPr="00C21306">
              <w:rPr>
                <w:sz w:val="24"/>
                <w:szCs w:val="24"/>
                <w:u w:val="single"/>
              </w:rPr>
              <w:t>2.</w:t>
            </w:r>
            <w:r w:rsidR="00E726D6">
              <w:rPr>
                <w:rFonts w:hint="eastAsia"/>
                <w:sz w:val="24"/>
                <w:szCs w:val="24"/>
                <w:u w:val="single"/>
              </w:rPr>
              <w:t>本标准</w:t>
            </w:r>
            <w:r w:rsidR="001D251D">
              <w:rPr>
                <w:rFonts w:hint="eastAsia"/>
                <w:sz w:val="24"/>
                <w:szCs w:val="24"/>
                <w:u w:val="single"/>
              </w:rPr>
              <w:t>对</w:t>
            </w:r>
            <w:r w:rsidR="00E726D6">
              <w:rPr>
                <w:rFonts w:hint="eastAsia"/>
                <w:sz w:val="24"/>
                <w:szCs w:val="24"/>
                <w:u w:val="single"/>
              </w:rPr>
              <w:t>医疗标准数据</w:t>
            </w:r>
            <w:r w:rsidR="001D251D">
              <w:rPr>
                <w:rFonts w:hint="eastAsia"/>
                <w:sz w:val="24"/>
                <w:szCs w:val="24"/>
                <w:u w:val="single"/>
              </w:rPr>
              <w:t>提出的</w:t>
            </w:r>
            <w:r w:rsidR="00E726D6">
              <w:rPr>
                <w:rFonts w:hint="eastAsia"/>
                <w:sz w:val="24"/>
                <w:szCs w:val="24"/>
                <w:u w:val="single"/>
              </w:rPr>
              <w:t>管理要求涉及医疗标准数据全生命周期</w:t>
            </w:r>
            <w:r w:rsidR="00671FB8">
              <w:rPr>
                <w:rFonts w:hint="eastAsia"/>
                <w:sz w:val="24"/>
                <w:szCs w:val="24"/>
                <w:u w:val="single"/>
              </w:rPr>
              <w:t>，</w:t>
            </w:r>
            <w:r w:rsidR="001D251D">
              <w:rPr>
                <w:rFonts w:hint="eastAsia"/>
                <w:sz w:val="24"/>
                <w:szCs w:val="24"/>
                <w:u w:val="single"/>
              </w:rPr>
              <w:t>主要包括</w:t>
            </w:r>
            <w:r w:rsidR="00E726D6">
              <w:rPr>
                <w:rFonts w:hint="eastAsia"/>
                <w:sz w:val="24"/>
                <w:szCs w:val="24"/>
                <w:u w:val="single"/>
              </w:rPr>
              <w:t>医疗数据的人员、设备、文件管理</w:t>
            </w:r>
            <w:r w:rsidR="001D251D">
              <w:rPr>
                <w:rFonts w:hint="eastAsia"/>
                <w:sz w:val="24"/>
                <w:szCs w:val="24"/>
                <w:u w:val="single"/>
              </w:rPr>
              <w:t>和</w:t>
            </w:r>
            <w:r w:rsidR="00E726D6">
              <w:rPr>
                <w:rFonts w:hint="eastAsia"/>
                <w:sz w:val="24"/>
                <w:szCs w:val="24"/>
                <w:u w:val="single"/>
              </w:rPr>
              <w:t>数据库建立等环节。</w:t>
            </w:r>
          </w:p>
        </w:tc>
      </w:tr>
      <w:tr w:rsidR="00271999" w:rsidRPr="00C21306" w14:paraId="56C85AF8" w14:textId="77777777" w:rsidTr="004140A3">
        <w:tc>
          <w:tcPr>
            <w:tcW w:w="1183" w:type="dxa"/>
          </w:tcPr>
          <w:p w14:paraId="6543114A" w14:textId="77777777" w:rsidR="00271999" w:rsidRPr="00C21306" w:rsidRDefault="00271999" w:rsidP="00D9481F">
            <w:pPr>
              <w:rPr>
                <w:sz w:val="24"/>
                <w:szCs w:val="24"/>
              </w:rPr>
            </w:pPr>
            <w:r w:rsidRPr="00C21306">
              <w:rPr>
                <w:rFonts w:hint="eastAsia"/>
                <w:sz w:val="24"/>
                <w:szCs w:val="24"/>
              </w:rPr>
              <w:t>项目已有条件</w:t>
            </w:r>
          </w:p>
        </w:tc>
        <w:tc>
          <w:tcPr>
            <w:tcW w:w="7339" w:type="dxa"/>
            <w:gridSpan w:val="2"/>
          </w:tcPr>
          <w:p w14:paraId="35344DEE" w14:textId="49F6F05E" w:rsidR="00271999" w:rsidRPr="00C21306" w:rsidRDefault="00271999" w:rsidP="00D9481F">
            <w:pPr>
              <w:spacing w:line="360" w:lineRule="auto"/>
              <w:rPr>
                <w:sz w:val="24"/>
                <w:szCs w:val="24"/>
                <w:u w:val="single"/>
              </w:rPr>
            </w:pPr>
            <w:r w:rsidRPr="00C21306">
              <w:rPr>
                <w:sz w:val="24"/>
                <w:szCs w:val="24"/>
                <w:u w:val="single"/>
              </w:rPr>
              <w:t>1.</w:t>
            </w:r>
            <w:r w:rsidR="00210C76">
              <w:rPr>
                <w:rFonts w:hint="eastAsia"/>
                <w:sz w:val="24"/>
                <w:szCs w:val="24"/>
                <w:u w:val="single"/>
              </w:rPr>
              <w:t>该标准不涉及技术性问题</w:t>
            </w:r>
            <w:r w:rsidR="00095A00" w:rsidRPr="00095A00">
              <w:rPr>
                <w:rFonts w:hint="eastAsia"/>
                <w:sz w:val="24"/>
                <w:szCs w:val="24"/>
                <w:u w:val="single"/>
              </w:rPr>
              <w:t>，该标准的提出能为医疗人工智能产品上市前测试或验证提供帮助</w:t>
            </w:r>
            <w:r w:rsidR="00097C03">
              <w:rPr>
                <w:rFonts w:hint="eastAsia"/>
                <w:sz w:val="24"/>
                <w:szCs w:val="24"/>
                <w:u w:val="single"/>
              </w:rPr>
              <w:t>。</w:t>
            </w:r>
            <w:r w:rsidR="00095A00" w:rsidRPr="00095A00">
              <w:rPr>
                <w:rFonts w:hint="eastAsia"/>
                <w:sz w:val="24"/>
                <w:szCs w:val="24"/>
                <w:u w:val="single"/>
              </w:rPr>
              <w:t>目前该标准已在北京协</w:t>
            </w:r>
            <w:r w:rsidR="00095A00">
              <w:rPr>
                <w:rFonts w:hint="eastAsia"/>
                <w:sz w:val="24"/>
                <w:szCs w:val="24"/>
                <w:u w:val="single"/>
              </w:rPr>
              <w:t>和</w:t>
            </w:r>
            <w:r w:rsidR="00095A00" w:rsidRPr="00095A00">
              <w:rPr>
                <w:rFonts w:hint="eastAsia"/>
                <w:sz w:val="24"/>
                <w:szCs w:val="24"/>
                <w:u w:val="single"/>
              </w:rPr>
              <w:t>医院眼科进行应用，眼科已根据此标准</w:t>
            </w:r>
            <w:r w:rsidR="000965EC">
              <w:rPr>
                <w:rFonts w:hint="eastAsia"/>
                <w:sz w:val="24"/>
                <w:szCs w:val="24"/>
                <w:u w:val="single"/>
              </w:rPr>
              <w:t>建立了</w:t>
            </w:r>
            <w:r w:rsidR="00095A00" w:rsidRPr="00095A00">
              <w:rPr>
                <w:rFonts w:hint="eastAsia"/>
                <w:sz w:val="24"/>
                <w:szCs w:val="24"/>
                <w:u w:val="single"/>
              </w:rPr>
              <w:t>眼科</w:t>
            </w:r>
            <w:proofErr w:type="gramStart"/>
            <w:r w:rsidR="00095A00" w:rsidRPr="00095A00">
              <w:rPr>
                <w:rFonts w:hint="eastAsia"/>
                <w:sz w:val="24"/>
                <w:szCs w:val="24"/>
                <w:u w:val="single"/>
              </w:rPr>
              <w:t>糖网标准</w:t>
            </w:r>
            <w:proofErr w:type="gramEnd"/>
            <w:r w:rsidR="00095A00" w:rsidRPr="00095A00">
              <w:rPr>
                <w:rFonts w:hint="eastAsia"/>
                <w:sz w:val="24"/>
                <w:szCs w:val="24"/>
                <w:u w:val="single"/>
              </w:rPr>
              <w:t>数据</w:t>
            </w:r>
            <w:r w:rsidR="000965EC">
              <w:rPr>
                <w:rFonts w:hint="eastAsia"/>
                <w:sz w:val="24"/>
                <w:szCs w:val="24"/>
                <w:u w:val="single"/>
              </w:rPr>
              <w:t>管理体系</w:t>
            </w:r>
            <w:r w:rsidR="00210C76">
              <w:rPr>
                <w:rFonts w:hint="eastAsia"/>
                <w:sz w:val="24"/>
                <w:szCs w:val="24"/>
                <w:u w:val="single"/>
              </w:rPr>
              <w:t>。</w:t>
            </w:r>
          </w:p>
          <w:p w14:paraId="329E7F19" w14:textId="40D0FE47" w:rsidR="00271999" w:rsidRPr="00C21306" w:rsidRDefault="00271999" w:rsidP="00D9481F">
            <w:pPr>
              <w:spacing w:line="360" w:lineRule="auto"/>
              <w:rPr>
                <w:sz w:val="24"/>
                <w:szCs w:val="24"/>
                <w:u w:val="single"/>
              </w:rPr>
            </w:pPr>
            <w:r w:rsidRPr="00C21306">
              <w:rPr>
                <w:sz w:val="24"/>
                <w:szCs w:val="24"/>
                <w:u w:val="single"/>
              </w:rPr>
              <w:t>2.</w:t>
            </w:r>
            <w:r w:rsidR="00210C76">
              <w:rPr>
                <w:rFonts w:hint="eastAsia"/>
                <w:sz w:val="24"/>
                <w:szCs w:val="24"/>
                <w:u w:val="single"/>
              </w:rPr>
              <w:t>目前国内外无对应标准。</w:t>
            </w:r>
          </w:p>
          <w:p w14:paraId="057EC18B" w14:textId="1E015FD7" w:rsidR="00271999" w:rsidRPr="00C21306" w:rsidRDefault="00271999" w:rsidP="00D9481F">
            <w:pPr>
              <w:spacing w:line="360" w:lineRule="auto"/>
              <w:rPr>
                <w:sz w:val="24"/>
                <w:szCs w:val="24"/>
                <w:u w:val="single"/>
              </w:rPr>
            </w:pPr>
            <w:r w:rsidRPr="00C21306">
              <w:rPr>
                <w:sz w:val="24"/>
                <w:szCs w:val="24"/>
                <w:u w:val="single"/>
              </w:rPr>
              <w:t>3.</w:t>
            </w:r>
            <w:r w:rsidRPr="00C21306">
              <w:rPr>
                <w:rFonts w:hint="eastAsia"/>
                <w:sz w:val="24"/>
                <w:szCs w:val="24"/>
                <w:u w:val="single"/>
              </w:rPr>
              <w:t>该</w:t>
            </w:r>
            <w:r w:rsidR="00FD6851">
              <w:rPr>
                <w:rFonts w:hint="eastAsia"/>
                <w:sz w:val="24"/>
                <w:szCs w:val="24"/>
                <w:u w:val="single"/>
              </w:rPr>
              <w:t>项目</w:t>
            </w:r>
            <w:r w:rsidR="00210C76">
              <w:rPr>
                <w:rFonts w:hint="eastAsia"/>
                <w:sz w:val="24"/>
                <w:szCs w:val="24"/>
                <w:u w:val="single"/>
              </w:rPr>
              <w:t>无</w:t>
            </w:r>
            <w:r w:rsidR="00FD6851">
              <w:rPr>
                <w:rFonts w:hint="eastAsia"/>
                <w:sz w:val="24"/>
                <w:szCs w:val="24"/>
                <w:u w:val="single"/>
              </w:rPr>
              <w:t>相关</w:t>
            </w:r>
            <w:r w:rsidR="00210C76">
              <w:rPr>
                <w:rFonts w:hint="eastAsia"/>
                <w:sz w:val="24"/>
                <w:szCs w:val="24"/>
                <w:u w:val="single"/>
              </w:rPr>
              <w:t>国家标准、行业标准、地方标准或团体标准。</w:t>
            </w:r>
          </w:p>
          <w:p w14:paraId="6AD3B4B4" w14:textId="35C66AB0" w:rsidR="00271999" w:rsidRPr="00C21306" w:rsidRDefault="00271999" w:rsidP="002778A5">
            <w:pPr>
              <w:spacing w:line="360" w:lineRule="auto"/>
              <w:rPr>
                <w:sz w:val="24"/>
                <w:szCs w:val="24"/>
                <w:u w:val="single"/>
              </w:rPr>
            </w:pPr>
            <w:r w:rsidRPr="00C21306">
              <w:rPr>
                <w:sz w:val="24"/>
                <w:szCs w:val="24"/>
                <w:u w:val="single"/>
              </w:rPr>
              <w:t>4.</w:t>
            </w:r>
            <w:r w:rsidR="00210C76">
              <w:rPr>
                <w:rFonts w:hint="eastAsia"/>
                <w:sz w:val="24"/>
                <w:szCs w:val="24"/>
                <w:u w:val="single"/>
              </w:rPr>
              <w:t>本项目</w:t>
            </w:r>
            <w:r w:rsidR="006E3A1E">
              <w:rPr>
                <w:rFonts w:hint="eastAsia"/>
                <w:sz w:val="24"/>
                <w:szCs w:val="24"/>
                <w:u w:val="single"/>
              </w:rPr>
              <w:t>某些内容可能涉及</w:t>
            </w:r>
            <w:r w:rsidR="00210C76">
              <w:rPr>
                <w:rFonts w:hint="eastAsia"/>
                <w:sz w:val="24"/>
                <w:szCs w:val="24"/>
                <w:u w:val="single"/>
              </w:rPr>
              <w:t>专利和知识产权问题</w:t>
            </w:r>
            <w:r w:rsidR="00C6437D">
              <w:rPr>
                <w:rFonts w:hint="eastAsia"/>
                <w:sz w:val="24"/>
                <w:szCs w:val="24"/>
                <w:u w:val="single"/>
              </w:rPr>
              <w:t>，本项目组不承担识别这些专利或知识产权的责任</w:t>
            </w:r>
            <w:r w:rsidR="00210C76">
              <w:rPr>
                <w:rFonts w:hint="eastAsia"/>
                <w:sz w:val="24"/>
                <w:szCs w:val="24"/>
                <w:u w:val="single"/>
              </w:rPr>
              <w:t>。</w:t>
            </w:r>
          </w:p>
        </w:tc>
      </w:tr>
    </w:tbl>
    <w:p w14:paraId="666AD7AD" w14:textId="77777777" w:rsidR="00EB57F0" w:rsidRPr="000E7617" w:rsidRDefault="00EB57F0" w:rsidP="00371BA5">
      <w:pPr>
        <w:widowControl/>
        <w:jc w:val="left"/>
        <w:rPr>
          <w:sz w:val="30"/>
          <w:szCs w:val="30"/>
        </w:rPr>
      </w:pPr>
    </w:p>
    <w:sectPr w:rsidR="00EB57F0" w:rsidRPr="000E76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AFDAA" w14:textId="77777777" w:rsidR="006B7211" w:rsidRDefault="006B7211" w:rsidP="00DA1C46">
      <w:r>
        <w:separator/>
      </w:r>
    </w:p>
  </w:endnote>
  <w:endnote w:type="continuationSeparator" w:id="0">
    <w:p w14:paraId="591D5769" w14:textId="77777777" w:rsidR="006B7211" w:rsidRDefault="006B7211" w:rsidP="00DA1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FA049" w14:textId="77777777" w:rsidR="006B7211" w:rsidRDefault="006B7211" w:rsidP="00DA1C46">
      <w:r>
        <w:separator/>
      </w:r>
    </w:p>
  </w:footnote>
  <w:footnote w:type="continuationSeparator" w:id="0">
    <w:p w14:paraId="59523CA6" w14:textId="77777777" w:rsidR="006B7211" w:rsidRDefault="006B7211" w:rsidP="00DA1C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F8E"/>
    <w:rsid w:val="00000F7A"/>
    <w:rsid w:val="0001753C"/>
    <w:rsid w:val="00023722"/>
    <w:rsid w:val="000437A8"/>
    <w:rsid w:val="00057FCF"/>
    <w:rsid w:val="00062449"/>
    <w:rsid w:val="0007350E"/>
    <w:rsid w:val="0008720C"/>
    <w:rsid w:val="00094634"/>
    <w:rsid w:val="00095A00"/>
    <w:rsid w:val="000965EC"/>
    <w:rsid w:val="00097C03"/>
    <w:rsid w:val="000C0E9D"/>
    <w:rsid w:val="000C3C88"/>
    <w:rsid w:val="000C5F23"/>
    <w:rsid w:val="000C6B6D"/>
    <w:rsid w:val="000E1B23"/>
    <w:rsid w:val="000E7617"/>
    <w:rsid w:val="000E7935"/>
    <w:rsid w:val="000F7477"/>
    <w:rsid w:val="0011657B"/>
    <w:rsid w:val="0012179B"/>
    <w:rsid w:val="001219F5"/>
    <w:rsid w:val="001421D4"/>
    <w:rsid w:val="001435B5"/>
    <w:rsid w:val="0019438C"/>
    <w:rsid w:val="001B358D"/>
    <w:rsid w:val="001C232D"/>
    <w:rsid w:val="001D251D"/>
    <w:rsid w:val="001D4F5C"/>
    <w:rsid w:val="001F44D4"/>
    <w:rsid w:val="001F654B"/>
    <w:rsid w:val="0020055F"/>
    <w:rsid w:val="00210C76"/>
    <w:rsid w:val="002175BC"/>
    <w:rsid w:val="0022037A"/>
    <w:rsid w:val="002310C6"/>
    <w:rsid w:val="00246107"/>
    <w:rsid w:val="00247199"/>
    <w:rsid w:val="002568DF"/>
    <w:rsid w:val="0026467A"/>
    <w:rsid w:val="00271999"/>
    <w:rsid w:val="002778A5"/>
    <w:rsid w:val="00277CB8"/>
    <w:rsid w:val="00294D8D"/>
    <w:rsid w:val="002A08F7"/>
    <w:rsid w:val="002A0D84"/>
    <w:rsid w:val="002C38A4"/>
    <w:rsid w:val="002E3082"/>
    <w:rsid w:val="002F1F8E"/>
    <w:rsid w:val="00300123"/>
    <w:rsid w:val="0030664D"/>
    <w:rsid w:val="003352A3"/>
    <w:rsid w:val="0033631A"/>
    <w:rsid w:val="0036426E"/>
    <w:rsid w:val="00371BA5"/>
    <w:rsid w:val="003C656B"/>
    <w:rsid w:val="003E6204"/>
    <w:rsid w:val="004140A3"/>
    <w:rsid w:val="00414D3A"/>
    <w:rsid w:val="00436332"/>
    <w:rsid w:val="00483BCF"/>
    <w:rsid w:val="004A41E0"/>
    <w:rsid w:val="004B2864"/>
    <w:rsid w:val="004B5CC6"/>
    <w:rsid w:val="004C3094"/>
    <w:rsid w:val="004C7D6F"/>
    <w:rsid w:val="00535506"/>
    <w:rsid w:val="005502E0"/>
    <w:rsid w:val="00570FAB"/>
    <w:rsid w:val="005875F6"/>
    <w:rsid w:val="005B428C"/>
    <w:rsid w:val="005F2089"/>
    <w:rsid w:val="005F7AED"/>
    <w:rsid w:val="00604FED"/>
    <w:rsid w:val="0063712A"/>
    <w:rsid w:val="00665B26"/>
    <w:rsid w:val="00671FB8"/>
    <w:rsid w:val="00675DB0"/>
    <w:rsid w:val="00693080"/>
    <w:rsid w:val="006973D1"/>
    <w:rsid w:val="006A3801"/>
    <w:rsid w:val="006B3FF9"/>
    <w:rsid w:val="006B7211"/>
    <w:rsid w:val="006E3A1E"/>
    <w:rsid w:val="0070201F"/>
    <w:rsid w:val="007368FF"/>
    <w:rsid w:val="007423FC"/>
    <w:rsid w:val="00762FDB"/>
    <w:rsid w:val="00796E36"/>
    <w:rsid w:val="007D0B5D"/>
    <w:rsid w:val="007F038D"/>
    <w:rsid w:val="00801DD6"/>
    <w:rsid w:val="00821231"/>
    <w:rsid w:val="0086486B"/>
    <w:rsid w:val="008A2842"/>
    <w:rsid w:val="008B5EC6"/>
    <w:rsid w:val="008B6CDA"/>
    <w:rsid w:val="008E5332"/>
    <w:rsid w:val="008F2955"/>
    <w:rsid w:val="00914160"/>
    <w:rsid w:val="0093547A"/>
    <w:rsid w:val="00956F18"/>
    <w:rsid w:val="009751AE"/>
    <w:rsid w:val="009801AB"/>
    <w:rsid w:val="009864F9"/>
    <w:rsid w:val="009948B4"/>
    <w:rsid w:val="009A2D31"/>
    <w:rsid w:val="009B2F8F"/>
    <w:rsid w:val="009C6CDE"/>
    <w:rsid w:val="009F798E"/>
    <w:rsid w:val="00A302F5"/>
    <w:rsid w:val="00A65FE0"/>
    <w:rsid w:val="00A91185"/>
    <w:rsid w:val="00AE114D"/>
    <w:rsid w:val="00AE5F32"/>
    <w:rsid w:val="00B07484"/>
    <w:rsid w:val="00B168D2"/>
    <w:rsid w:val="00B44E9D"/>
    <w:rsid w:val="00B54E4D"/>
    <w:rsid w:val="00B74740"/>
    <w:rsid w:val="00B803CB"/>
    <w:rsid w:val="00BB36CF"/>
    <w:rsid w:val="00BB517A"/>
    <w:rsid w:val="00BD2B0A"/>
    <w:rsid w:val="00C0449C"/>
    <w:rsid w:val="00C21306"/>
    <w:rsid w:val="00C6437D"/>
    <w:rsid w:val="00C65272"/>
    <w:rsid w:val="00C82592"/>
    <w:rsid w:val="00C85F46"/>
    <w:rsid w:val="00CE1C40"/>
    <w:rsid w:val="00CE5400"/>
    <w:rsid w:val="00D02A92"/>
    <w:rsid w:val="00D0378A"/>
    <w:rsid w:val="00D15FA0"/>
    <w:rsid w:val="00D47880"/>
    <w:rsid w:val="00D55B5A"/>
    <w:rsid w:val="00D84E7B"/>
    <w:rsid w:val="00DA1C46"/>
    <w:rsid w:val="00DB16A4"/>
    <w:rsid w:val="00DB4E62"/>
    <w:rsid w:val="00DC17CF"/>
    <w:rsid w:val="00DE15FF"/>
    <w:rsid w:val="00DF3B3B"/>
    <w:rsid w:val="00DF7833"/>
    <w:rsid w:val="00E14CFC"/>
    <w:rsid w:val="00E21CDE"/>
    <w:rsid w:val="00E33446"/>
    <w:rsid w:val="00E64D15"/>
    <w:rsid w:val="00E717DA"/>
    <w:rsid w:val="00E726D6"/>
    <w:rsid w:val="00E90CD3"/>
    <w:rsid w:val="00EB57F0"/>
    <w:rsid w:val="00EC5331"/>
    <w:rsid w:val="00EF14AF"/>
    <w:rsid w:val="00F23D69"/>
    <w:rsid w:val="00F37527"/>
    <w:rsid w:val="00F71A2F"/>
    <w:rsid w:val="00F748E4"/>
    <w:rsid w:val="00F979CB"/>
    <w:rsid w:val="00FB752D"/>
    <w:rsid w:val="00FC225D"/>
    <w:rsid w:val="00FD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94AA2F"/>
  <w15:docId w15:val="{C2EB1C02-5F09-4BCA-94E2-60149C7B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C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1C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1C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1C46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A1C4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A1C46"/>
    <w:rPr>
      <w:sz w:val="18"/>
      <w:szCs w:val="18"/>
    </w:rPr>
  </w:style>
  <w:style w:type="table" w:styleId="a9">
    <w:name w:val="Table Grid"/>
    <w:basedOn w:val="a1"/>
    <w:uiPriority w:val="59"/>
    <w:rsid w:val="00271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435B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邬英龙</dc:creator>
  <cp:keywords/>
  <dc:description/>
  <cp:lastModifiedBy>叶 琳</cp:lastModifiedBy>
  <cp:revision>49</cp:revision>
  <dcterms:created xsi:type="dcterms:W3CDTF">2017-06-21T15:09:00Z</dcterms:created>
  <dcterms:modified xsi:type="dcterms:W3CDTF">2021-07-01T06:19:00Z</dcterms:modified>
</cp:coreProperties>
</file>